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97"/>
        <w:tblW w:w="1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6587"/>
      </w:tblGrid>
      <w:tr w:rsidR="00EC1BA7" w:rsidRPr="003F0A3D" w14:paraId="6471B3A1" w14:textId="77777777" w:rsidTr="008C2B90">
        <w:trPr>
          <w:trHeight w:hRule="exact" w:val="136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CFAC" w14:textId="71B43FD2" w:rsidR="008D2C60" w:rsidRDefault="00843A9D" w:rsidP="008D2C60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23" w:right="421" w:firstLine="506"/>
              <w:rPr>
                <w:rFonts w:ascii="Britannic Bold" w:hAnsi="Britannic Bold" w:cs="Britannic Bold"/>
                <w:color w:val="C00000"/>
                <w:spacing w:val="-1"/>
                <w:sz w:val="48"/>
                <w:szCs w:val="48"/>
              </w:rPr>
            </w:pPr>
            <w:r>
              <w:rPr>
                <w:rFonts w:ascii="Britannic Bold" w:hAnsi="Britannic Bold" w:cs="Britannic Bold"/>
                <w:color w:val="C00000"/>
                <w:spacing w:val="-1"/>
                <w:sz w:val="48"/>
                <w:szCs w:val="48"/>
              </w:rPr>
              <w:t>Optime</w:t>
            </w:r>
          </w:p>
          <w:p w14:paraId="00BC9E58" w14:textId="77777777" w:rsidR="00BF21BA" w:rsidRPr="00BF21BA" w:rsidRDefault="00BF21BA" w:rsidP="004B55A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23" w:right="421" w:firstLine="506"/>
              <w:rPr>
                <w:rFonts w:ascii="Britannic Bold" w:hAnsi="Britannic Bold" w:cs="Britannic Bold"/>
                <w:color w:val="C00000"/>
                <w:spacing w:val="-1"/>
                <w:sz w:val="32"/>
                <w:szCs w:val="32"/>
              </w:rPr>
            </w:pP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62B7" w14:textId="0754B887" w:rsidR="00EC1BA7" w:rsidRPr="00EC1BA7" w:rsidRDefault="00843A9D" w:rsidP="004B55AE">
            <w:pPr>
              <w:spacing w:after="0" w:line="240" w:lineRule="auto"/>
              <w:ind w:left="720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Statusboard Icons</w:t>
            </w:r>
          </w:p>
          <w:p w14:paraId="5D1E09FA" w14:textId="77777777" w:rsidR="00EC1BA7" w:rsidRPr="003F0A3D" w:rsidRDefault="00EC1BA7" w:rsidP="004B55A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A7" w:rsidRPr="003F0A3D" w14:paraId="529D47D4" w14:textId="77777777" w:rsidTr="00146AFE">
        <w:trPr>
          <w:trHeight w:hRule="exact" w:val="591"/>
        </w:trPr>
        <w:tc>
          <w:tcPr>
            <w:tcW w:w="11255" w:type="dxa"/>
            <w:gridSpan w:val="2"/>
            <w:tcBorders>
              <w:top w:val="single" w:sz="3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051255" w14:textId="5A554CD8" w:rsidR="00EC1BA7" w:rsidRPr="003F0A3D" w:rsidRDefault="00843A9D" w:rsidP="004B55AE">
            <w:pPr>
              <w:kinsoku w:val="0"/>
              <w:overflowPunct w:val="0"/>
              <w:autoSpaceDE w:val="0"/>
              <w:autoSpaceDN w:val="0"/>
              <w:adjustRightInd w:val="0"/>
              <w:spacing w:after="0" w:line="33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many icons on the Statusboards. This is a legend for all those icons.</w:t>
            </w:r>
          </w:p>
        </w:tc>
      </w:tr>
      <w:tr w:rsidR="00EC1BA7" w:rsidRPr="003F0A3D" w14:paraId="7DC02DCC" w14:textId="77777777" w:rsidTr="00142106">
        <w:trPr>
          <w:trHeight w:hRule="exact" w:val="5077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EE74" w14:textId="77777777" w:rsidR="008D2C60" w:rsidRPr="008E6826" w:rsidRDefault="008D2C60" w:rsidP="008E6826"/>
          <w:p w14:paraId="2E68451B" w14:textId="77777777" w:rsidR="00EC1BA7" w:rsidRDefault="00843A9D" w:rsidP="00EF6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Icon</w:t>
            </w:r>
          </w:p>
          <w:p w14:paraId="5777F717" w14:textId="77777777" w:rsidR="00843A9D" w:rsidRDefault="00843A9D" w:rsidP="00EF6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6E925" w14:textId="77777777" w:rsidR="00843A9D" w:rsidRDefault="00843A9D" w:rsidP="00EF6533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B43B84" wp14:editId="23203C50">
                  <wp:extent cx="4501046" cy="533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2" cy="535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0021E" w14:textId="74B32377" w:rsidR="00843A9D" w:rsidRDefault="00843A9D" w:rsidP="00843A9D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53DD45D3" w14:textId="77777777" w:rsidR="00843A9D" w:rsidRDefault="00843A9D" w:rsidP="00843A9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8D5EFB" wp14:editId="18B560C0">
                  <wp:extent cx="2957830" cy="5734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9FA0E" w14:textId="6A9C16A5" w:rsidR="00843A9D" w:rsidRDefault="00843A9D" w:rsidP="00843A9D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Or</w:t>
            </w:r>
          </w:p>
          <w:p w14:paraId="745892ED" w14:textId="4B9E08A7" w:rsidR="00843A9D" w:rsidRPr="00843A9D" w:rsidRDefault="00843A9D" w:rsidP="00843A9D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BEC2E4" wp14:editId="19475E9A">
                  <wp:extent cx="2371429" cy="75238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429" cy="7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83BD" w14:textId="3024A778" w:rsidR="00142106" w:rsidRDefault="00142106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A407" w14:textId="7A45767E" w:rsidR="00142106" w:rsidRDefault="00843A9D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icon has multiple. The icon will show the status of the patient at the present time.  For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an appointment the icon may show a calendar for scheduled or a check mark for complete.</w:t>
            </w:r>
          </w:p>
          <w:p w14:paraId="55DFC166" w14:textId="7898F39E" w:rsidR="00843A9D" w:rsidRDefault="00843A9D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case will show the patient’s progress as marked throughout the case. Examples include scheduled, in OR, or discharged. (There are many)</w:t>
            </w:r>
          </w:p>
          <w:p w14:paraId="1EC6DAC1" w14:textId="4DC2D662" w:rsidR="00843A9D" w:rsidRDefault="00843A9D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5740" w14:textId="035C118C" w:rsidR="00843A9D" w:rsidRDefault="00843A9D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Hover over the icon for its meaning.</w:t>
            </w:r>
          </w:p>
          <w:p w14:paraId="48148D7D" w14:textId="77777777" w:rsidR="00EC1BA7" w:rsidRPr="00F20508" w:rsidRDefault="00EC1BA7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4D24B" w14:textId="77777777" w:rsidR="00EC1BA7" w:rsidRPr="00F20508" w:rsidRDefault="00EC1BA7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77F1" w14:textId="77777777" w:rsidR="00EC1BA7" w:rsidRDefault="00EC1BA7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1337" w14:textId="77777777" w:rsidR="00EC1BA7" w:rsidRPr="00F20508" w:rsidRDefault="00EC1BA7" w:rsidP="004B55A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8B" w:rsidRPr="003F0A3D" w14:paraId="56E0E319" w14:textId="77777777" w:rsidTr="00131A8B">
        <w:trPr>
          <w:trHeight w:hRule="exact" w:val="134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9DBE" w14:textId="73465190" w:rsidR="00131A8B" w:rsidRPr="008E6826" w:rsidRDefault="00131A8B" w:rsidP="008E6826">
            <w:r>
              <w:rPr>
                <w:noProof/>
              </w:rPr>
              <w:drawing>
                <wp:inline distT="0" distB="0" distL="0" distR="0" wp14:anchorId="6BB4020A" wp14:editId="73BF2CCB">
                  <wp:extent cx="2180952" cy="733333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952" cy="7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6C0B" w14:textId="53173715" w:rsidR="00131A8B" w:rsidRDefault="00131A8B" w:rsidP="004B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case is an add on</w:t>
            </w:r>
          </w:p>
        </w:tc>
      </w:tr>
      <w:tr w:rsidR="00EC1BA7" w:rsidRPr="003F0A3D" w14:paraId="38F788C8" w14:textId="77777777" w:rsidTr="00843A9D">
        <w:trPr>
          <w:trHeight w:hRule="exact" w:val="170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C305" w14:textId="6B632974" w:rsidR="00614734" w:rsidRDefault="00843A9D" w:rsidP="00843A9D">
            <w:pPr>
              <w:pStyle w:val="ListParagraph"/>
              <w:ind w:left="360"/>
              <w:rPr>
                <w:rFonts w:ascii="Arial Narrow" w:hAnsi="Arial Narrow" w:cs="Arial Narrow"/>
                <w:spacing w:val="-1"/>
              </w:rPr>
            </w:pPr>
            <w:r>
              <w:rPr>
                <w:noProof/>
              </w:rPr>
              <w:drawing>
                <wp:inline distT="0" distB="0" distL="0" distR="0" wp14:anchorId="563A39B4" wp14:editId="12C4A442">
                  <wp:extent cx="2957830" cy="673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83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687E" w14:textId="77777777" w:rsidR="00142106" w:rsidRDefault="00142106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  <w:p w14:paraId="2DA85CCD" w14:textId="19DFA22E" w:rsidR="00D774E7" w:rsidRDefault="00EF6533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ab/>
            </w:r>
            <w:r w:rsidR="00843A9D">
              <w:rPr>
                <w:noProof/>
              </w:rPr>
              <w:t>There are signed and held orders that need to be released. (Please note that if there are signed and held orders for a future encounter this icon will appear)</w:t>
            </w:r>
          </w:p>
          <w:p w14:paraId="2EFCF2B3" w14:textId="4167BF42" w:rsidR="00EC1BA7" w:rsidRPr="00D774E7" w:rsidRDefault="00EC1BA7" w:rsidP="008D2C60"/>
        </w:tc>
      </w:tr>
      <w:tr w:rsidR="00EF6533" w:rsidRPr="003F0A3D" w14:paraId="2B28861E" w14:textId="77777777" w:rsidTr="008F17C0">
        <w:trPr>
          <w:trHeight w:hRule="exact" w:val="1447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23BC" w14:textId="2662D65B" w:rsidR="00142106" w:rsidRPr="00142106" w:rsidRDefault="008F17C0" w:rsidP="004A1B4E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38C634C1" wp14:editId="26E2A5D5">
                  <wp:extent cx="2957830" cy="6229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83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B7D1" w14:textId="3DEA407B" w:rsidR="00142106" w:rsidRDefault="00142106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  <w:p w14:paraId="7CCBA291" w14:textId="296DB08E" w:rsidR="00EF6533" w:rsidRPr="00142106" w:rsidRDefault="008F17C0" w:rsidP="00142106">
            <w:r>
              <w:t xml:space="preserve">There are orders that need to be acknowledged, once the orders are acknowledged the icon will disappear.  </w:t>
            </w:r>
          </w:p>
        </w:tc>
      </w:tr>
      <w:tr w:rsidR="009B7FF1" w:rsidRPr="003F0A3D" w14:paraId="16CF4153" w14:textId="77777777" w:rsidTr="00830312">
        <w:trPr>
          <w:trHeight w:hRule="exact" w:val="188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7D4" w14:textId="36E17A61" w:rsidR="008D2C60" w:rsidRDefault="008F17C0" w:rsidP="008E6826">
            <w:r>
              <w:rPr>
                <w:noProof/>
              </w:rPr>
              <w:drawing>
                <wp:inline distT="0" distB="0" distL="0" distR="0" wp14:anchorId="0320AC04" wp14:editId="1773C197">
                  <wp:extent cx="2957830" cy="52006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83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461A" w14:textId="745D6FDF" w:rsidR="009B7FF1" w:rsidRDefault="008F17C0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 xml:space="preserve">There are </w:t>
            </w:r>
            <w:r w:rsidR="00830312">
              <w:rPr>
                <w:noProof/>
              </w:rPr>
              <w:t>results</w:t>
            </w:r>
            <w:r>
              <w:rPr>
                <w:noProof/>
              </w:rPr>
              <w:t xml:space="preserve"> that have not been viewed by the user yet</w:t>
            </w:r>
            <w:r w:rsidR="00830312">
              <w:rPr>
                <w:noProof/>
              </w:rPr>
              <w:t>. None of the results are abnormal.  To clear the icon click the Time Mark button in Results Review.</w:t>
            </w:r>
          </w:p>
          <w:p w14:paraId="3F99C003" w14:textId="086812A1" w:rsidR="00830312" w:rsidRDefault="00830312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  <w:p w14:paraId="1B9F4E4E" w14:textId="4705FEEE" w:rsidR="00830312" w:rsidRDefault="00830312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11BE03" wp14:editId="5FB352DA">
                  <wp:extent cx="4176395" cy="715010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39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C13779" w14:textId="572B66EA" w:rsidR="008E6826" w:rsidRDefault="008E6826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  <w:p w14:paraId="5A7A099A" w14:textId="2F619B1B" w:rsidR="009B7FF1" w:rsidRPr="008E6826" w:rsidRDefault="009B7FF1" w:rsidP="008E6826"/>
        </w:tc>
      </w:tr>
      <w:tr w:rsidR="008F17C0" w:rsidRPr="003F0A3D" w14:paraId="583E52C2" w14:textId="77777777" w:rsidTr="008F17C0">
        <w:trPr>
          <w:trHeight w:hRule="exact" w:val="152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DCAD" w14:textId="42EDDF8A" w:rsidR="008F17C0" w:rsidRDefault="00830312" w:rsidP="008E6826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A57F0F" wp14:editId="7A0838B0">
                  <wp:extent cx="2957830" cy="563245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83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EF0E" w14:textId="4B143760" w:rsidR="00830312" w:rsidRDefault="00830312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 xml:space="preserve">There are results that have not been viewed by the user yet. </w:t>
            </w:r>
            <w:r>
              <w:rPr>
                <w:noProof/>
              </w:rPr>
              <w:t>There is at least one abnormal result.</w:t>
            </w:r>
            <w:r>
              <w:rPr>
                <w:noProof/>
              </w:rPr>
              <w:t xml:space="preserve">  To clear the icon click the Time Mark button in Results Review.</w:t>
            </w:r>
          </w:p>
          <w:p w14:paraId="7551A546" w14:textId="09C239F5" w:rsidR="008F17C0" w:rsidRDefault="00830312" w:rsidP="00EF6533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361E94" wp14:editId="664004E8">
                  <wp:extent cx="4176395" cy="71501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39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312" w:rsidRPr="003F0A3D" w14:paraId="54DFB824" w14:textId="77777777" w:rsidTr="008F17C0">
        <w:trPr>
          <w:trHeight w:hRule="exact" w:val="152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3A78" w14:textId="799B3FFE" w:rsidR="00830312" w:rsidRDefault="00830312" w:rsidP="008E68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F2E77D" wp14:editId="28A775C3">
                  <wp:extent cx="2495238" cy="800000"/>
                  <wp:effectExtent l="0" t="0" r="635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238" cy="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EB67" w14:textId="5A3375BB" w:rsidR="00830312" w:rsidRDefault="00830312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Room Ready event has been marked</w:t>
            </w:r>
          </w:p>
        </w:tc>
      </w:tr>
      <w:tr w:rsidR="00830312" w:rsidRPr="003F0A3D" w14:paraId="27B34A43" w14:textId="77777777" w:rsidTr="00830312">
        <w:trPr>
          <w:trHeight w:hRule="exact" w:val="577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E21" w14:textId="77777777" w:rsidR="00830312" w:rsidRDefault="00830312" w:rsidP="008E68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9FC45A" wp14:editId="553C8B6F">
                  <wp:extent cx="2723809" cy="790476"/>
                  <wp:effectExtent l="0" t="0" r="63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809" cy="7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71E17B" w14:textId="77777777" w:rsidR="00830312" w:rsidRDefault="00830312" w:rsidP="008E6826">
            <w:pPr>
              <w:rPr>
                <w:noProof/>
              </w:rPr>
            </w:pPr>
            <w:r>
              <w:rPr>
                <w:noProof/>
              </w:rPr>
              <w:t>Or</w:t>
            </w:r>
          </w:p>
          <w:p w14:paraId="3D0E1057" w14:textId="77777777" w:rsidR="00830312" w:rsidRDefault="00830312" w:rsidP="008E68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5F934F" wp14:editId="2EA31FC8">
                  <wp:extent cx="2047619" cy="628571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619" cy="6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76D84" w14:textId="439689C3" w:rsidR="00830312" w:rsidRDefault="00830312" w:rsidP="008E6826">
            <w:pPr>
              <w:rPr>
                <w:noProof/>
              </w:rPr>
            </w:pPr>
            <w:r>
              <w:rPr>
                <w:noProof/>
              </w:rPr>
              <w:t>Or</w:t>
            </w:r>
          </w:p>
          <w:p w14:paraId="1FDF2F58" w14:textId="521845E8" w:rsidR="00830312" w:rsidRDefault="00830312" w:rsidP="008E68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3EC5AD" wp14:editId="6B324301">
                  <wp:extent cx="2152381" cy="885714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381" cy="8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36D6" w14:textId="77777777" w:rsidR="00830312" w:rsidRDefault="00830312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This icon has multiple.  The icon will show the patient’s Patient Class as scheduled. For example, a car icon indicates Hospital Outpatient Surgery.</w:t>
            </w:r>
          </w:p>
          <w:p w14:paraId="05868962" w14:textId="77777777" w:rsidR="00830312" w:rsidRDefault="00830312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  <w:p w14:paraId="5027F372" w14:textId="522F256C" w:rsidR="00830312" w:rsidRDefault="00830312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Hover over the icon for it’s meaning.</w:t>
            </w:r>
          </w:p>
        </w:tc>
      </w:tr>
      <w:tr w:rsidR="00830312" w:rsidRPr="003F0A3D" w14:paraId="711365CF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5FFE" w14:textId="1C90B800" w:rsidR="00830312" w:rsidRDefault="00830312" w:rsidP="008E68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EFAA0B" wp14:editId="635B643A">
                  <wp:extent cx="2923809" cy="77142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809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4686" w14:textId="27DF5999" w:rsidR="00830312" w:rsidRDefault="00830312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The patient has a latex aller</w:t>
            </w:r>
            <w:r w:rsidR="00301C75">
              <w:rPr>
                <w:noProof/>
              </w:rPr>
              <w:t>gy</w:t>
            </w:r>
          </w:p>
        </w:tc>
      </w:tr>
      <w:tr w:rsidR="00301C75" w:rsidRPr="003F0A3D" w14:paraId="3AEFD9D0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6E6F" w14:textId="7B5D65C5" w:rsidR="00301C75" w:rsidRDefault="00301C75" w:rsidP="008E68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16392B" wp14:editId="749BF12C">
                  <wp:extent cx="2838095" cy="742857"/>
                  <wp:effectExtent l="0" t="0" r="635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95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673A" w14:textId="7DBC448C" w:rsidR="00301C75" w:rsidRDefault="00301C75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that Anesthesia has not written their preop note yet. The icon will clear when the note is signed.</w:t>
            </w:r>
          </w:p>
        </w:tc>
      </w:tr>
      <w:tr w:rsidR="00301C75" w:rsidRPr="003F0A3D" w14:paraId="4351F7BF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00A0" w14:textId="5A18DDCD" w:rsidR="00301C75" w:rsidRDefault="00301C75" w:rsidP="008E68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01E31C" wp14:editId="6E725048">
                  <wp:extent cx="2838095" cy="742857"/>
                  <wp:effectExtent l="0" t="0" r="635" b="63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95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D6AA" w14:textId="3E13E643" w:rsidR="00301C75" w:rsidRDefault="00301C75" w:rsidP="00830312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the Nursing Checklist is not yet complete. The icon will clear when nursing marks the checklist as complete in their preop navigator.</w:t>
            </w:r>
          </w:p>
        </w:tc>
      </w:tr>
      <w:tr w:rsidR="00301C75" w:rsidRPr="003F0A3D" w14:paraId="497BCD56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D3C" w14:textId="70EF7467" w:rsidR="00301C75" w:rsidRDefault="00301C75" w:rsidP="00301C75">
            <w:pPr>
              <w:rPr>
                <w:noProof/>
              </w:rPr>
            </w:pPr>
            <w:r w:rsidRPr="00932221">
              <w:rPr>
                <w:noProof/>
              </w:rPr>
              <w:lastRenderedPageBreak/>
              <w:drawing>
                <wp:inline distT="0" distB="0" distL="0" distR="0" wp14:anchorId="2D518E87" wp14:editId="2CD5954E">
                  <wp:extent cx="2838095" cy="742857"/>
                  <wp:effectExtent l="0" t="0" r="635" b="63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95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041E" w14:textId="1C200E6C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that the surgical site has not been marked yet. The icon clears when the surgical site information is documented in preop/intraop.</w:t>
            </w:r>
          </w:p>
        </w:tc>
      </w:tr>
      <w:tr w:rsidR="00301C75" w:rsidRPr="003F0A3D" w14:paraId="3FBEF73F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9B11" w14:textId="0D5242BC" w:rsidR="00301C75" w:rsidRPr="00932221" w:rsidRDefault="00301C75" w:rsidP="00301C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D6D80D" wp14:editId="782B3593">
                  <wp:extent cx="2838095" cy="742857"/>
                  <wp:effectExtent l="0" t="0" r="635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95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AE92" w14:textId="0BE53EC3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that the consent has not yet been signed. The icon will clear when nursing marks the consent has been signed in preop.</w:t>
            </w:r>
          </w:p>
        </w:tc>
      </w:tr>
      <w:tr w:rsidR="00301C75" w:rsidRPr="003F0A3D" w14:paraId="6C6BF82A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104B" w14:textId="62B6C0B2" w:rsidR="00301C75" w:rsidRDefault="00301C75" w:rsidP="00301C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0B562A" wp14:editId="05F55983">
                  <wp:extent cx="2838095" cy="742857"/>
                  <wp:effectExtent l="0" t="0" r="635" b="63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95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0330" w14:textId="57480FD4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that the H&amp;P is not written or up to date.  The icon will clear if the H&amp;P is recent or an interval was written by the surgeon.</w:t>
            </w:r>
          </w:p>
        </w:tc>
      </w:tr>
      <w:tr w:rsidR="00301C75" w:rsidRPr="003F0A3D" w14:paraId="1839DA79" w14:textId="77777777" w:rsidTr="00131A8B">
        <w:trPr>
          <w:trHeight w:hRule="exact" w:val="1117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A4EA" w14:textId="4A99FDDA" w:rsidR="00301C75" w:rsidRDefault="00301C75" w:rsidP="00301C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AC7010" wp14:editId="4253BD73">
                  <wp:extent cx="2838095" cy="742857"/>
                  <wp:effectExtent l="0" t="0" r="635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095" cy="7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94DE" w14:textId="387F1A15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that the patient is scheduled for a block procedure.</w:t>
            </w:r>
          </w:p>
        </w:tc>
      </w:tr>
      <w:tr w:rsidR="00301C75" w:rsidRPr="003F0A3D" w14:paraId="14D6ECCB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430F" w14:textId="65289F57" w:rsidR="00301C75" w:rsidRDefault="00301C75" w:rsidP="00301C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75B0A2" wp14:editId="5806237F">
                  <wp:extent cx="1028571" cy="666667"/>
                  <wp:effectExtent l="0" t="0" r="635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71" cy="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D7B" w14:textId="2178BDA0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the Infection Screen status of the patient. There are many icons indicating testing was completed, patient is recently recovered or that the patient has an active infection.</w:t>
            </w:r>
          </w:p>
          <w:p w14:paraId="3A48DFCA" w14:textId="77777777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  <w:p w14:paraId="27EB9C46" w14:textId="20A610C0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Hover to view what the icon is indicating.</w:t>
            </w:r>
          </w:p>
        </w:tc>
      </w:tr>
      <w:tr w:rsidR="00301C75" w:rsidRPr="003F0A3D" w14:paraId="4C89DC35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F11" w14:textId="2B9A9CD8" w:rsidR="00301C75" w:rsidRDefault="00301C75" w:rsidP="00301C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7FD46C" wp14:editId="740517C9">
                  <wp:extent cx="1028571" cy="666667"/>
                  <wp:effectExtent l="0" t="0" r="635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71" cy="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48E" w14:textId="32A6F059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This indicates that the patient has an active infection. Hover to discover the infection.</w:t>
            </w:r>
          </w:p>
        </w:tc>
      </w:tr>
      <w:tr w:rsidR="00301C75" w:rsidRPr="003F0A3D" w14:paraId="7368E29D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850" w14:textId="49E29E8D" w:rsidR="00301C75" w:rsidRDefault="00301C75" w:rsidP="00301C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E95A2C" wp14:editId="34350062">
                  <wp:extent cx="1638095" cy="800000"/>
                  <wp:effectExtent l="0" t="0" r="635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095" cy="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3B58" w14:textId="77777777" w:rsidR="00301C75" w:rsidRDefault="00301C75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This indicates that the patient is in isolation. Hover to discover the type.</w:t>
            </w:r>
          </w:p>
          <w:p w14:paraId="6B3068A9" w14:textId="77777777" w:rsidR="00131A8B" w:rsidRDefault="00131A8B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  <w:p w14:paraId="4AF350A0" w14:textId="7D8B7C67" w:rsidR="00131A8B" w:rsidRDefault="00131A8B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</w:p>
        </w:tc>
      </w:tr>
      <w:tr w:rsidR="00131A8B" w:rsidRPr="003F0A3D" w14:paraId="1C970AD1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38B6" w14:textId="77777777" w:rsidR="00131A8B" w:rsidRDefault="00131A8B" w:rsidP="00301C75">
            <w:pPr>
              <w:rPr>
                <w:b/>
                <w:bCs/>
                <w:noProof/>
                <w:color w:val="FF0000"/>
              </w:rPr>
            </w:pPr>
            <w:r w:rsidRPr="00131A8B">
              <w:rPr>
                <w:b/>
                <w:bCs/>
                <w:noProof/>
                <w:color w:val="FF0000"/>
              </w:rPr>
              <w:t>ONLY WMC</w:t>
            </w:r>
          </w:p>
          <w:p w14:paraId="606477FA" w14:textId="733A61C2" w:rsidR="00131A8B" w:rsidRDefault="00131A8B" w:rsidP="00301C75">
            <w:pPr>
              <w:rPr>
                <w:b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1C542B8" wp14:editId="279D4E68">
                  <wp:extent cx="1542857" cy="600000"/>
                  <wp:effectExtent l="0" t="0" r="63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54E0F" w14:textId="0947C9F8" w:rsidR="00131A8B" w:rsidRPr="00131A8B" w:rsidRDefault="00131A8B" w:rsidP="00301C75">
            <w:pPr>
              <w:rPr>
                <w:b/>
                <w:bCs/>
                <w:noProof/>
              </w:rPr>
            </w:pP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6673" w14:textId="684C1A35" w:rsidR="00131A8B" w:rsidRDefault="00131A8B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 xml:space="preserve">Indicates the patients COVD risk score.  The score is based on many items documented throughout the patient’s chart.  </w:t>
            </w:r>
          </w:p>
        </w:tc>
      </w:tr>
      <w:tr w:rsidR="00131A8B" w:rsidRPr="003F0A3D" w14:paraId="137B774F" w14:textId="77777777" w:rsidTr="00301C75">
        <w:trPr>
          <w:trHeight w:hRule="exact" w:val="143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F27" w14:textId="7AF60EC9" w:rsidR="00131A8B" w:rsidRDefault="00131A8B" w:rsidP="00131A8B">
            <w:pPr>
              <w:rPr>
                <w:b/>
                <w:bCs/>
                <w:noProof/>
                <w:color w:val="FF0000"/>
              </w:rPr>
            </w:pPr>
            <w:r w:rsidRPr="00131A8B">
              <w:rPr>
                <w:b/>
                <w:bCs/>
                <w:noProof/>
                <w:color w:val="FF0000"/>
              </w:rPr>
              <w:t xml:space="preserve">ONLY </w:t>
            </w:r>
            <w:r>
              <w:rPr>
                <w:b/>
                <w:bCs/>
                <w:noProof/>
                <w:color w:val="FF0000"/>
              </w:rPr>
              <w:t>ISH/MMC</w:t>
            </w:r>
          </w:p>
          <w:p w14:paraId="27E5CBC0" w14:textId="4B9632B1" w:rsidR="00131A8B" w:rsidRPr="00131A8B" w:rsidRDefault="00131A8B" w:rsidP="00301C75">
            <w:pPr>
              <w:rPr>
                <w:b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5C238425" wp14:editId="59916318">
                  <wp:extent cx="1628571" cy="571429"/>
                  <wp:effectExtent l="0" t="0" r="0" b="63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571" cy="5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4CC2" w14:textId="1248EC03" w:rsidR="00131A8B" w:rsidRDefault="00131A8B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 xml:space="preserve">Indicates that the patient has an order for intraop C Arm. </w:t>
            </w:r>
          </w:p>
        </w:tc>
      </w:tr>
      <w:tr w:rsidR="00131A8B" w:rsidRPr="003F0A3D" w14:paraId="09C0B969" w14:textId="77777777" w:rsidTr="00131A8B">
        <w:trPr>
          <w:trHeight w:hRule="exact" w:val="169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4239" w14:textId="765535A0" w:rsidR="00131A8B" w:rsidRDefault="00131A8B" w:rsidP="00131A8B">
            <w:pPr>
              <w:rPr>
                <w:b/>
                <w:bCs/>
                <w:noProof/>
                <w:color w:val="FF0000"/>
              </w:rPr>
            </w:pPr>
            <w:r w:rsidRPr="00131A8B">
              <w:rPr>
                <w:b/>
                <w:bCs/>
                <w:noProof/>
                <w:color w:val="FF0000"/>
              </w:rPr>
              <w:t xml:space="preserve">ONLY </w:t>
            </w:r>
            <w:r>
              <w:rPr>
                <w:b/>
                <w:bCs/>
                <w:noProof/>
                <w:color w:val="FF0000"/>
              </w:rPr>
              <w:t>IS</w:t>
            </w:r>
            <w:r>
              <w:rPr>
                <w:b/>
                <w:bCs/>
                <w:noProof/>
                <w:color w:val="FF0000"/>
              </w:rPr>
              <w:t>H</w:t>
            </w:r>
          </w:p>
          <w:p w14:paraId="4A294492" w14:textId="56CD84EF" w:rsidR="00131A8B" w:rsidRPr="00131A8B" w:rsidRDefault="00131A8B" w:rsidP="00131A8B">
            <w:pPr>
              <w:rPr>
                <w:b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571A03D" wp14:editId="131D0EB8">
                  <wp:extent cx="1804035" cy="909320"/>
                  <wp:effectExtent l="0" t="0" r="5715" b="508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5FD2" w14:textId="11780C1E" w:rsidR="00131A8B" w:rsidRDefault="00131A8B" w:rsidP="00301C75">
            <w:pPr>
              <w:tabs>
                <w:tab w:val="left" w:pos="216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noProof/>
              </w:rPr>
            </w:pPr>
            <w:r>
              <w:rPr>
                <w:noProof/>
              </w:rPr>
              <w:t>Indicates that the patient has a COVID Vaccine documented in Health Maintenance.</w:t>
            </w:r>
          </w:p>
        </w:tc>
      </w:tr>
    </w:tbl>
    <w:p w14:paraId="2809C19B" w14:textId="77777777" w:rsidR="009B7FF1" w:rsidRDefault="009B7FF1" w:rsidP="00131A8B"/>
    <w:sectPr w:rsidR="009B7FF1" w:rsidSect="004B55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32948"/>
    <w:multiLevelType w:val="hybridMultilevel"/>
    <w:tmpl w:val="0622A28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A7"/>
    <w:rsid w:val="000116C7"/>
    <w:rsid w:val="000A1883"/>
    <w:rsid w:val="000D01F3"/>
    <w:rsid w:val="00131A8B"/>
    <w:rsid w:val="00142106"/>
    <w:rsid w:val="00146AFE"/>
    <w:rsid w:val="001B120A"/>
    <w:rsid w:val="001E7817"/>
    <w:rsid w:val="002844C5"/>
    <w:rsid w:val="0028515B"/>
    <w:rsid w:val="002A6AC1"/>
    <w:rsid w:val="00301C75"/>
    <w:rsid w:val="00313ED2"/>
    <w:rsid w:val="0038408E"/>
    <w:rsid w:val="003F355B"/>
    <w:rsid w:val="004A1B4E"/>
    <w:rsid w:val="004B3303"/>
    <w:rsid w:val="004B55AE"/>
    <w:rsid w:val="004D4FC6"/>
    <w:rsid w:val="00614734"/>
    <w:rsid w:val="007601C2"/>
    <w:rsid w:val="00817E80"/>
    <w:rsid w:val="00830312"/>
    <w:rsid w:val="00843A9D"/>
    <w:rsid w:val="00857BEF"/>
    <w:rsid w:val="008C2B90"/>
    <w:rsid w:val="008D2C60"/>
    <w:rsid w:val="008D781D"/>
    <w:rsid w:val="008E6826"/>
    <w:rsid w:val="008F17C0"/>
    <w:rsid w:val="00935D9B"/>
    <w:rsid w:val="009B7FF1"/>
    <w:rsid w:val="00A14031"/>
    <w:rsid w:val="00BF21BA"/>
    <w:rsid w:val="00D774E7"/>
    <w:rsid w:val="00EC1BA7"/>
    <w:rsid w:val="00EF6533"/>
    <w:rsid w:val="00FB121C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8E14"/>
  <w15:docId w15:val="{030B6A6C-2E6F-4542-B26E-C3A99FC6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53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sensminger</dc:creator>
  <cp:lastModifiedBy>Summerwill, Amanda J</cp:lastModifiedBy>
  <cp:revision>3</cp:revision>
  <dcterms:created xsi:type="dcterms:W3CDTF">2021-04-20T19:43:00Z</dcterms:created>
  <dcterms:modified xsi:type="dcterms:W3CDTF">2021-04-20T20:33:00Z</dcterms:modified>
</cp:coreProperties>
</file>